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87" w:rsidRPr="00F37268" w:rsidRDefault="00F37268" w:rsidP="00F718EB">
      <w:pPr>
        <w:bidi/>
        <w:spacing w:line="360" w:lineRule="auto"/>
        <w:jc w:val="center"/>
        <w:rPr>
          <w:rFonts w:ascii="Arial Black" w:hAnsi="Arial Black" w:cs="Arial"/>
          <w:b/>
          <w:bCs/>
          <w:sz w:val="32"/>
          <w:szCs w:val="32"/>
          <w:rtl/>
          <w:lang w:val="en-US" w:bidi="ar-IQ"/>
        </w:rPr>
      </w:pPr>
      <w:bookmarkStart w:id="0" w:name="_GoBack"/>
      <w:bookmarkEnd w:id="0"/>
      <w:r w:rsidRPr="00F37268">
        <w:rPr>
          <w:rFonts w:ascii="Arial Black" w:hAnsi="Arial Black" w:cs="Arial"/>
          <w:b/>
          <w:bCs/>
          <w:sz w:val="32"/>
          <w:szCs w:val="32"/>
          <w:rtl/>
          <w:lang w:val="en-US" w:bidi="ar-IQ"/>
        </w:rPr>
        <w:t>الخلاصة</w:t>
      </w:r>
    </w:p>
    <w:p w:rsidR="000D3740" w:rsidRDefault="00A1773E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F37268" w:rsidRPr="00F3726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BC026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CE618A">
        <w:rPr>
          <w:rFonts w:asciiTheme="majorBidi" w:hAnsiTheme="majorBidi" w:cstheme="majorBidi" w:hint="cs"/>
          <w:sz w:val="28"/>
          <w:szCs w:val="28"/>
          <w:rtl/>
          <w:lang w:val="en-US"/>
        </w:rPr>
        <w:t>أجريت هذه الدراسة على أصابات العين ا</w:t>
      </w:r>
      <w:r w:rsidR="00E64DBC">
        <w:rPr>
          <w:rFonts w:asciiTheme="majorBidi" w:hAnsiTheme="majorBidi" w:cstheme="majorBidi" w:hint="cs"/>
          <w:sz w:val="28"/>
          <w:szCs w:val="28"/>
          <w:rtl/>
          <w:lang w:val="en-US"/>
        </w:rPr>
        <w:t>لبكتيرية في</w:t>
      </w:r>
      <w:r w:rsidR="00E64DB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F01F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الأبقار </w:t>
      </w:r>
      <w:r w:rsidR="004F01FD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و</w:t>
      </w:r>
      <w:r w:rsidR="00D4380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الأغنام 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اذ ان معدل المسحات المأخوذة 164 مسحة والتي تتمثل ب</w:t>
      </w:r>
      <w:r w:rsidR="00D4159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/>
        </w:rPr>
        <w:t>86  مسحة من الأبقار المصابة بألتهابات العين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و</w:t>
      </w:r>
      <w:r w:rsidR="00CE618A">
        <w:rPr>
          <w:rFonts w:asciiTheme="majorBidi" w:hAnsiTheme="majorBidi" w:cstheme="majorBidi" w:hint="cs"/>
          <w:sz w:val="28"/>
          <w:szCs w:val="28"/>
          <w:rtl/>
          <w:lang w:val="en-US"/>
        </w:rPr>
        <w:t>78</w:t>
      </w:r>
      <w:r w:rsidR="00BC026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CE618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مسحة من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اصابات العين في الأغنام، 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اذ 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جمعت </w:t>
      </w:r>
      <w:r w:rsidR="00D41597">
        <w:rPr>
          <w:rFonts w:asciiTheme="majorBidi" w:hAnsiTheme="majorBidi" w:cstheme="majorBidi" w:hint="cs"/>
          <w:sz w:val="28"/>
          <w:szCs w:val="28"/>
          <w:rtl/>
          <w:lang w:val="en-US"/>
        </w:rPr>
        <w:t>من</w:t>
      </w:r>
      <w:r w:rsidR="00CE618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مناطق مختلفة </w:t>
      </w:r>
      <w:r w:rsidR="00D4159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لمدينة </w:t>
      </w:r>
      <w:r w:rsidR="00CE618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بغداد (أبوغريب، منطقة الشيحة، منطقة الرضوانية، كلية الزراع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>ة/جامعة بغداد، منطقة الشعلة</w:t>
      </w:r>
      <w:r w:rsidR="00363F0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) </w:t>
      </w:r>
      <w:r w:rsidR="000D374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لمدة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>من</w:t>
      </w:r>
      <w:r w:rsidR="000D374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بداية شهر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شباط وحتى</w:t>
      </w:r>
      <w:r w:rsidR="000D374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نهاية شهر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تشرين الأول</w:t>
      </w:r>
      <w:r w:rsidR="00FD2C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لسنة 2013</w:t>
      </w:r>
      <w:r w:rsidR="000D3740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0D3740" w:rsidRDefault="000D3740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B14C05">
        <w:rPr>
          <w:rFonts w:asciiTheme="majorBidi" w:hAnsiTheme="majorBidi" w:cstheme="majorBidi" w:hint="cs"/>
          <w:sz w:val="28"/>
          <w:szCs w:val="28"/>
          <w:rtl/>
          <w:lang w:val="en-US"/>
        </w:rPr>
        <w:t>اظهرت النتائج أن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نسبة الأصابة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14C0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الأبقار كانت أعلى نسبة في شهر آذار بنسبة 19.77%  تليها في شهر أيلول 16.28%  وأقلها في شهر تموز بنسبة  4.65%  تليها في شهر آب 5.81%. أما في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الأغنام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كانت في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>شهر آذار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بمقدار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19.23%  ثم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يليه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شهر أيلول بنسبة 17.95%  وأقلها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نسبة  (3.85%)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>في شهر حزيران</w:t>
      </w:r>
      <w:r w:rsidR="00A1773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>تليها في شهر تموز بنسبة 5.13%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أما </w:t>
      </w:r>
      <w:r w:rsidR="0006765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نسبة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الأصابة </w:t>
      </w:r>
    </w:p>
    <w:p w:rsidR="001576EE" w:rsidRDefault="000D3740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</w:t>
      </w:r>
      <w:r w:rsidR="00E4353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E43531">
        <w:rPr>
          <w:rFonts w:asciiTheme="majorBidi" w:hAnsiTheme="majorBidi" w:cstheme="majorBidi" w:hint="cs"/>
          <w:sz w:val="28"/>
          <w:szCs w:val="28"/>
          <w:rtl/>
          <w:lang w:val="en-US"/>
        </w:rPr>
        <w:t>زرعت العينات على</w:t>
      </w:r>
      <w:r w:rsidR="002E385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الأوساط الزرعية</w:t>
      </w:r>
      <w:r w:rsidR="001576E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1576E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الخاصة</w:t>
      </w:r>
      <w:r w:rsidR="002E385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لتنمية الجراثيم</w:t>
      </w:r>
      <w:r w:rsidR="00E43531">
        <w:rPr>
          <w:rFonts w:asciiTheme="majorBidi" w:hAnsiTheme="majorBidi" w:cstheme="majorBidi" w:hint="cs"/>
          <w:sz w:val="28"/>
          <w:szCs w:val="28"/>
          <w:rtl/>
          <w:lang w:val="en-US"/>
        </w:rPr>
        <w:t>، ثم فحصت مجهريا ومختبريا</w:t>
      </w:r>
      <w:r w:rsidR="00B90F0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وتم التأكيد</w:t>
      </w:r>
      <w:r w:rsidR="0087503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العز</w:t>
      </w:r>
      <w:r w:rsidR="00B90F0A"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875038">
        <w:rPr>
          <w:rFonts w:asciiTheme="majorBidi" w:hAnsiTheme="majorBidi" w:cstheme="majorBidi" w:hint="cs"/>
          <w:sz w:val="28"/>
          <w:szCs w:val="28"/>
          <w:rtl/>
          <w:lang w:val="en-US"/>
        </w:rPr>
        <w:t>ات</w:t>
      </w:r>
      <w:r w:rsidR="00B90F0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الجرثومي</w:t>
      </w:r>
      <w:r w:rsidR="00875038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="002E385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بأستعمال</w:t>
      </w:r>
      <w:r w:rsidR="00B90F0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نظام </w:t>
      </w:r>
      <w:r w:rsidR="00B90F0A">
        <w:rPr>
          <w:rFonts w:asciiTheme="majorBidi" w:hAnsiTheme="majorBidi" w:cstheme="majorBidi"/>
          <w:sz w:val="28"/>
          <w:szCs w:val="28"/>
          <w:lang w:val="en-US"/>
        </w:rPr>
        <w:t xml:space="preserve">Panel HN System </w:t>
      </w:r>
      <w:r w:rsidR="00B90F0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وجهاز </w:t>
      </w:r>
      <w:r w:rsidR="00B90F0A">
        <w:rPr>
          <w:rFonts w:asciiTheme="majorBidi" w:hAnsiTheme="majorBidi" w:cstheme="majorBidi"/>
          <w:sz w:val="28"/>
          <w:szCs w:val="28"/>
          <w:lang w:val="en-US" w:bidi="ar-IQ"/>
        </w:rPr>
        <w:t xml:space="preserve">VITEK2 System </w:t>
      </w:r>
      <w:r w:rsidR="00E4353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5F0D00">
        <w:rPr>
          <w:rFonts w:asciiTheme="majorBidi" w:hAnsiTheme="majorBidi" w:cstheme="majorBidi" w:hint="cs"/>
          <w:sz w:val="28"/>
          <w:szCs w:val="28"/>
          <w:rtl/>
          <w:lang w:val="en-US"/>
        </w:rPr>
        <w:t>لغرض دراسة</w:t>
      </w:r>
      <w:r w:rsidR="00D315E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2E385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مواصفات </w:t>
      </w:r>
      <w:r w:rsidR="00D315E4">
        <w:rPr>
          <w:rFonts w:asciiTheme="majorBidi" w:hAnsiTheme="majorBidi" w:cstheme="majorBidi" w:hint="cs"/>
          <w:sz w:val="28"/>
          <w:szCs w:val="28"/>
          <w:rtl/>
          <w:lang w:val="en-US"/>
        </w:rPr>
        <w:t>جميع العزلات ومن ضمنها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D315E4">
        <w:rPr>
          <w:rFonts w:asciiTheme="majorBidi" w:hAnsiTheme="majorBidi" w:cstheme="majorBidi" w:hint="cs"/>
          <w:sz w:val="28"/>
          <w:szCs w:val="28"/>
          <w:rtl/>
          <w:lang w:val="en-US"/>
        </w:rPr>
        <w:t>واهمها</w:t>
      </w:r>
      <w:r w:rsidR="005F0D0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5F0D00">
        <w:rPr>
          <w:rFonts w:asciiTheme="majorBidi" w:hAnsiTheme="majorBidi" w:cstheme="majorBidi"/>
          <w:i/>
          <w:iCs/>
          <w:sz w:val="28"/>
          <w:szCs w:val="28"/>
          <w:lang w:val="en-US"/>
        </w:rPr>
        <w:t>Moraxella spp.</w:t>
      </w:r>
      <w:r w:rsidR="005F0D00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395DC3" w:rsidRDefault="001576EE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5F0D0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C1AC6">
        <w:rPr>
          <w:rFonts w:asciiTheme="majorBidi" w:hAnsiTheme="majorBidi" w:cstheme="majorBidi" w:hint="cs"/>
          <w:sz w:val="28"/>
          <w:szCs w:val="28"/>
          <w:rtl/>
          <w:lang w:val="en-US"/>
        </w:rPr>
        <w:t>أوضحت نتائج العزل النقي</w:t>
      </w:r>
      <w:r w:rsidR="00140A7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للأبقارفقد أوضحت نتائج العزل النقي وجود أصابات نقية تمثلت ب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11 عزلة </w:t>
      </w:r>
      <w:r w:rsidR="00140A7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140A7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Moraxella </w:t>
      </w:r>
      <w:proofErr w:type="spellStart"/>
      <w:r w:rsidR="00140A74">
        <w:rPr>
          <w:rFonts w:asciiTheme="majorBidi" w:hAnsiTheme="majorBidi" w:cstheme="majorBidi"/>
          <w:i/>
          <w:iCs/>
          <w:sz w:val="28"/>
          <w:szCs w:val="28"/>
          <w:lang w:val="en-US"/>
        </w:rPr>
        <w:t>bovis</w:t>
      </w:r>
      <w:proofErr w:type="spellEnd"/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>,</w:t>
      </w:r>
      <w:r w:rsidR="00B0638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17 عزلة </w:t>
      </w:r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B0638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140A7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. </w:t>
      </w:r>
      <w:proofErr w:type="spellStart"/>
      <w:proofErr w:type="gramStart"/>
      <w:r w:rsidR="00140A7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aureus</w:t>
      </w:r>
      <w:proofErr w:type="spellEnd"/>
      <w:proofErr w:type="gramEnd"/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>,</w:t>
      </w:r>
      <w:r w:rsidR="00B0638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5 عزلات </w:t>
      </w:r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proofErr w:type="spellStart"/>
      <w:r w:rsidR="00140A7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E.coli</w:t>
      </w:r>
      <w:proofErr w:type="spellEnd"/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 </w:t>
      </w:r>
      <w:r w:rsidR="00140A74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و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5 عزلات </w:t>
      </w:r>
      <w:r w:rsidR="00140A7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140A7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P. </w:t>
      </w:r>
      <w:proofErr w:type="spellStart"/>
      <w:r w:rsidR="00140A7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aeruginosa</w:t>
      </w:r>
      <w:proofErr w:type="spellEnd"/>
      <w:r w:rsidR="00140A74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، وكذلك أصابات مختلطة مع / بدون .</w:t>
      </w:r>
      <w:r w:rsidR="00140A7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Moraxella </w:t>
      </w:r>
      <w:proofErr w:type="spellStart"/>
      <w:r w:rsidR="00140A74">
        <w:rPr>
          <w:rFonts w:asciiTheme="majorBidi" w:hAnsiTheme="majorBidi" w:cstheme="majorBidi"/>
          <w:i/>
          <w:iCs/>
          <w:sz w:val="28"/>
          <w:szCs w:val="28"/>
          <w:lang w:val="en-US"/>
        </w:rPr>
        <w:t>spp</w:t>
      </w:r>
      <w:proofErr w:type="spellEnd"/>
      <w:r w:rsidR="00140A7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. أما </w:t>
      </w:r>
      <w:r w:rsidR="00BC026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الأغنام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>فأن</w:t>
      </w:r>
      <w:r w:rsidR="007B5E5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BC026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أصابات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7B5E58">
        <w:rPr>
          <w:rFonts w:asciiTheme="majorBidi" w:hAnsiTheme="majorBidi" w:cstheme="majorBidi" w:hint="cs"/>
          <w:sz w:val="28"/>
          <w:szCs w:val="28"/>
          <w:rtl/>
          <w:lang w:val="en-US"/>
        </w:rPr>
        <w:t>جرثومية</w:t>
      </w:r>
      <w:r w:rsidR="0089003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النقية </w:t>
      </w:r>
      <w:r w:rsidR="0089003C">
        <w:rPr>
          <w:rFonts w:asciiTheme="majorBidi" w:hAnsiTheme="majorBidi" w:cstheme="majorBidi" w:hint="cs"/>
          <w:sz w:val="28"/>
          <w:szCs w:val="28"/>
          <w:rtl/>
          <w:lang w:val="en-US"/>
        </w:rPr>
        <w:t>تمثل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>ت</w:t>
      </w:r>
      <w:r w:rsidR="0089003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5 عزلات </w:t>
      </w:r>
      <w:r w:rsidR="00267CC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67CC3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Moraxella </w:t>
      </w:r>
      <w:proofErr w:type="spellStart"/>
      <w:r w:rsidR="00267CC3">
        <w:rPr>
          <w:rFonts w:asciiTheme="majorBidi" w:hAnsiTheme="majorBidi" w:cstheme="majorBidi"/>
          <w:i/>
          <w:iCs/>
          <w:sz w:val="28"/>
          <w:szCs w:val="28"/>
          <w:lang w:val="en-US"/>
        </w:rPr>
        <w:t>ovis</w:t>
      </w:r>
      <w:proofErr w:type="spellEnd"/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>,</w:t>
      </w:r>
      <w:r w:rsidR="00B0638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B0638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4 عزلات</w:t>
      </w:r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Moraxella </w:t>
      </w:r>
      <w:proofErr w:type="spellStart"/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osloensis</w:t>
      </w:r>
      <w:proofErr w:type="spellEnd"/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,</w:t>
      </w:r>
      <w:r w:rsidR="001622E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1622E4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16 عزلة</w:t>
      </w:r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1622E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. </w:t>
      </w:r>
      <w:proofErr w:type="spellStart"/>
      <w:proofErr w:type="gramStart"/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aureus</w:t>
      </w:r>
      <w:proofErr w:type="spellEnd"/>
      <w:proofErr w:type="gramEnd"/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>,</w:t>
      </w:r>
      <w:r w:rsidR="00395D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395D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15 عزلة</w:t>
      </w:r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proofErr w:type="spellStart"/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E.coli</w:t>
      </w:r>
      <w:proofErr w:type="spellEnd"/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A9159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و</w:t>
      </w:r>
      <w:r w:rsidR="00395D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6 عزلات</w:t>
      </w:r>
      <w:r w:rsidR="00267CC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P. </w:t>
      </w:r>
      <w:proofErr w:type="spellStart"/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aeruginosa</w:t>
      </w:r>
      <w:proofErr w:type="spellEnd"/>
      <w:r w:rsidR="00267CC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r w:rsidR="00D674E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،</w:t>
      </w:r>
      <w:r w:rsidR="00267C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437DD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وكذلك أصابات مختلطة مع / بدون </w:t>
      </w:r>
      <w:r w:rsidR="00395D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.</w:t>
      </w:r>
      <w:r w:rsidR="00437DDE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Moraxella </w:t>
      </w:r>
      <w:proofErr w:type="spellStart"/>
      <w:r w:rsidR="00437DDE">
        <w:rPr>
          <w:rFonts w:asciiTheme="majorBidi" w:hAnsiTheme="majorBidi" w:cstheme="majorBidi"/>
          <w:i/>
          <w:iCs/>
          <w:sz w:val="28"/>
          <w:szCs w:val="28"/>
          <w:lang w:val="en-US"/>
        </w:rPr>
        <w:t>spp</w:t>
      </w:r>
      <w:proofErr w:type="spellEnd"/>
      <w:r w:rsidR="00F6781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395DC3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862E01" w:rsidRDefault="00395DC3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862E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الأبقار </w:t>
      </w:r>
      <w:r w:rsidR="00862E01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كانت النسب المئوية لجميع العزلات 196 والتي تمثلت ب (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11.74%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Moraxella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bovis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13.26% </w:t>
      </w:r>
      <w:r w:rsidR="005E0988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.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aureus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4.59% </w:t>
      </w:r>
      <w:proofErr w:type="spellStart"/>
      <w:r w:rsidR="005E0988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.epidermidis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3.06% </w:t>
      </w:r>
      <w:r w:rsidR="005E0988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xylosus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7.65%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E.coli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9.18%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Streptococcus spp.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1.54%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Vibrio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vulnificus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>3.57%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Klebsiella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pneumoni</w:t>
      </w:r>
      <w:r w:rsidR="001614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ssp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pneumoni</w:t>
      </w:r>
      <w:r w:rsidR="001614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2.04%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Klebsiella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pneumoni</w:t>
      </w:r>
      <w:r w:rsidR="001614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ssp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ozaenae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5.10%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P.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aeruginosa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2.04%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lastRenderedPageBreak/>
        <w:t>P.luteola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5.10%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Rhizobium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radiobacter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5.10%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Enterobacter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ssp.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11.22%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Corynebacterium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spp.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>3.06%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Sphingomonas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paucimobilis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2.55%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Proteus spp.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>4.08%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Bacillus spp.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  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1.54%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Micrococcus spp.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="00862E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1.02% </w:t>
      </w:r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Yersinia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enterocoliticagroup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1.54%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Providencia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stuarii</w:t>
      </w:r>
      <w:proofErr w:type="spellEnd"/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862E01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و</w:t>
      </w:r>
      <w:r w:rsidR="00862E01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862E01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862E01">
        <w:rPr>
          <w:rFonts w:asciiTheme="majorBidi" w:hAnsiTheme="majorBidi" w:cstheme="majorBidi"/>
          <w:sz w:val="28"/>
          <w:szCs w:val="28"/>
          <w:lang w:val="en-US" w:bidi="ar-IQ"/>
        </w:rPr>
        <w:t xml:space="preserve">1.54%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Pasteurella</w:t>
      </w:r>
      <w:proofErr w:type="spellEnd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862E01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canis</w:t>
      </w:r>
      <w:proofErr w:type="spellEnd"/>
      <w:r w:rsidR="00862E01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).</w:t>
      </w:r>
    </w:p>
    <w:p w:rsidR="004A586F" w:rsidRDefault="000F0CEB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   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كانت النسب المئوية في </w:t>
      </w:r>
      <w:r w:rsidR="00E36BE6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الأغنام</w:t>
      </w:r>
      <w:r w:rsidR="00BE67F9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لجميع العزلات 197 والتي تمثلت ب  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 xml:space="preserve">5.58% </w:t>
      </w:r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Moraxella </w:t>
      </w:r>
      <w:proofErr w:type="spellStart"/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ovis</w:t>
      </w:r>
      <w:proofErr w:type="spellEnd"/>
      <w:r w:rsidR="00D962A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 xml:space="preserve">4.07% </w:t>
      </w:r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Moraxella </w:t>
      </w:r>
      <w:proofErr w:type="spellStart"/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osloensis</w:t>
      </w:r>
      <w:proofErr w:type="spellEnd"/>
      <w:r w:rsidR="00D962A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 xml:space="preserve">13.20% </w:t>
      </w:r>
      <w:r w:rsidR="00E36BE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. </w:t>
      </w:r>
      <w:proofErr w:type="spellStart"/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aureus</w:t>
      </w:r>
      <w:proofErr w:type="spellEnd"/>
      <w:r w:rsidR="00D962A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 xml:space="preserve">3.05% </w:t>
      </w:r>
      <w:proofErr w:type="spellStart"/>
      <w:r w:rsidR="00E36BE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.epidermidis</w:t>
      </w:r>
      <w:proofErr w:type="spellEnd"/>
      <w:r w:rsidR="00D962A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 xml:space="preserve">2.54% </w:t>
      </w:r>
      <w:r w:rsidR="00E36BE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</w:t>
      </w:r>
      <w:r w:rsidR="00D962A6"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D962A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saprophyticus</w:t>
      </w:r>
      <w:proofErr w:type="spellEnd"/>
      <w:r w:rsidR="00D962A6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45EBF">
        <w:rPr>
          <w:rFonts w:asciiTheme="majorBidi" w:hAnsiTheme="majorBidi" w:cstheme="majorBidi"/>
          <w:sz w:val="28"/>
          <w:szCs w:val="28"/>
          <w:lang w:val="en-US" w:bidi="ar-IQ"/>
        </w:rPr>
        <w:t xml:space="preserve">15.74% </w:t>
      </w:r>
      <w:proofErr w:type="spellStart"/>
      <w:r w:rsidR="00845EBF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E.coli</w:t>
      </w:r>
      <w:proofErr w:type="spellEnd"/>
      <w:r w:rsidR="00845EBF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845EBF">
        <w:rPr>
          <w:rFonts w:asciiTheme="majorBidi" w:hAnsiTheme="majorBidi" w:cstheme="majorBidi"/>
          <w:sz w:val="28"/>
          <w:szCs w:val="28"/>
          <w:lang w:val="en-US" w:bidi="ar-IQ"/>
        </w:rPr>
        <w:t xml:space="preserve">11.67% </w:t>
      </w:r>
      <w:r w:rsidR="00845EBF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Streptococcus spp.</w:t>
      </w:r>
      <w:r w:rsidR="00845EBF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EE147B">
        <w:rPr>
          <w:rFonts w:asciiTheme="majorBidi" w:hAnsiTheme="majorBidi" w:cstheme="majorBidi"/>
          <w:sz w:val="28"/>
          <w:szCs w:val="28"/>
          <w:lang w:val="en-US" w:bidi="ar-IQ"/>
        </w:rPr>
        <w:t xml:space="preserve">2.03% </w:t>
      </w:r>
      <w:proofErr w:type="spellStart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Alloiococcus</w:t>
      </w:r>
      <w:proofErr w:type="spellEnd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otitis</w:t>
      </w:r>
      <w:r w:rsidR="00EE147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EE147B">
        <w:rPr>
          <w:rFonts w:asciiTheme="majorBidi" w:hAnsiTheme="majorBidi" w:cstheme="majorBidi"/>
          <w:sz w:val="28"/>
          <w:szCs w:val="28"/>
          <w:lang w:val="en-US" w:bidi="ar-IQ"/>
        </w:rPr>
        <w:t>8.12%</w:t>
      </w:r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Klebsiella</w:t>
      </w:r>
      <w:proofErr w:type="spellEnd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pneumoni</w:t>
      </w:r>
      <w:r w:rsidR="00E36BE6">
        <w:rPr>
          <w:rFonts w:asciiTheme="majorBidi" w:hAnsiTheme="majorBidi" w:cstheme="majorBidi"/>
          <w:i/>
          <w:iCs/>
          <w:sz w:val="28"/>
          <w:szCs w:val="28"/>
          <w:lang w:bidi="ar-IQ"/>
        </w:rPr>
        <w:t>ae</w:t>
      </w:r>
      <w:proofErr w:type="spellEnd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ssp</w:t>
      </w:r>
      <w:proofErr w:type="spellEnd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EE147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pneumoni</w:t>
      </w:r>
      <w:r w:rsidR="00E36BE6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</w:t>
      </w:r>
      <w:proofErr w:type="spellEnd"/>
      <w:r w:rsidR="00EE147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</w:t>
      </w:r>
      <w:r w:rsidR="005F0D00">
        <w:rPr>
          <w:rFonts w:asciiTheme="majorBidi" w:hAnsiTheme="majorBidi" w:cstheme="majorBidi"/>
          <w:sz w:val="28"/>
          <w:szCs w:val="28"/>
          <w:lang w:val="en-US" w:bidi="ar-IQ"/>
        </w:rPr>
        <w:t xml:space="preserve">6.09% </w:t>
      </w:r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P. </w:t>
      </w:r>
      <w:proofErr w:type="spellStart"/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aeruginosa</w:t>
      </w:r>
      <w:proofErr w:type="spellEnd"/>
      <w:r w:rsidR="005F0D0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5F0D00">
        <w:rPr>
          <w:rFonts w:asciiTheme="majorBidi" w:hAnsiTheme="majorBidi" w:cstheme="majorBidi"/>
          <w:sz w:val="28"/>
          <w:szCs w:val="28"/>
          <w:lang w:val="en-US" w:bidi="ar-IQ"/>
        </w:rPr>
        <w:t xml:space="preserve">1.52% </w:t>
      </w:r>
      <w:proofErr w:type="spellStart"/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P.stutzeri</w:t>
      </w:r>
      <w:proofErr w:type="spellEnd"/>
      <w:r w:rsidR="005F0D0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5F0D00">
        <w:rPr>
          <w:rFonts w:asciiTheme="majorBidi" w:hAnsiTheme="majorBidi" w:cstheme="majorBidi"/>
          <w:sz w:val="28"/>
          <w:szCs w:val="28"/>
          <w:lang w:val="en-US" w:bidi="ar-IQ"/>
        </w:rPr>
        <w:t xml:space="preserve">6.60% </w:t>
      </w:r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Rhizobium </w:t>
      </w:r>
      <w:proofErr w:type="spellStart"/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radiobacter</w:t>
      </w:r>
      <w:proofErr w:type="spellEnd"/>
      <w:r w:rsidR="005F0D0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5F0D00">
        <w:rPr>
          <w:rFonts w:asciiTheme="majorBidi" w:hAnsiTheme="majorBidi" w:cstheme="majorBidi"/>
          <w:sz w:val="28"/>
          <w:szCs w:val="28"/>
          <w:lang w:val="en-US" w:bidi="ar-IQ"/>
        </w:rPr>
        <w:t xml:space="preserve">5.58% </w:t>
      </w:r>
      <w:proofErr w:type="spellStart"/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Enterobacter</w:t>
      </w:r>
      <w:proofErr w:type="spellEnd"/>
      <w:r w:rsidR="005F0D0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ssp.</w:t>
      </w:r>
      <w:r w:rsidR="005F0D0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F64220">
        <w:rPr>
          <w:rFonts w:asciiTheme="majorBidi" w:hAnsiTheme="majorBidi" w:cstheme="majorBidi"/>
          <w:sz w:val="28"/>
          <w:szCs w:val="28"/>
          <w:lang w:val="en-US" w:bidi="ar-IQ"/>
        </w:rPr>
        <w:t xml:space="preserve">3.55% </w:t>
      </w:r>
      <w:proofErr w:type="spellStart"/>
      <w:r w:rsidR="00F6422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Corynebacterium</w:t>
      </w:r>
      <w:proofErr w:type="spellEnd"/>
      <w:r w:rsidR="00F64220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spp.</w:t>
      </w:r>
      <w:r w:rsidR="00F64220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6857BE">
        <w:rPr>
          <w:rFonts w:asciiTheme="majorBidi" w:hAnsiTheme="majorBidi" w:cstheme="majorBidi"/>
          <w:sz w:val="28"/>
          <w:szCs w:val="28"/>
          <w:lang w:val="en-US" w:bidi="ar-IQ"/>
        </w:rPr>
        <w:t>2.54%</w:t>
      </w:r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Sphingomonas</w:t>
      </w:r>
      <w:proofErr w:type="spellEnd"/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proofErr w:type="spellStart"/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paucimobilis</w:t>
      </w:r>
      <w:proofErr w:type="spellEnd"/>
      <w:r w:rsidR="006857BE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6857BE">
        <w:rPr>
          <w:rFonts w:asciiTheme="majorBidi" w:hAnsiTheme="majorBidi" w:cstheme="majorBidi"/>
          <w:sz w:val="28"/>
          <w:szCs w:val="28"/>
          <w:lang w:val="en-US" w:bidi="ar-IQ"/>
        </w:rPr>
        <w:t xml:space="preserve">3.55% </w:t>
      </w:r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Proteus spp.</w:t>
      </w:r>
      <w:r w:rsidR="006857BE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، </w:t>
      </w:r>
      <w:r w:rsidR="006857BE">
        <w:rPr>
          <w:rFonts w:asciiTheme="majorBidi" w:hAnsiTheme="majorBidi" w:cstheme="majorBidi"/>
          <w:sz w:val="28"/>
          <w:szCs w:val="28"/>
          <w:lang w:val="en-US" w:bidi="ar-IQ"/>
        </w:rPr>
        <w:t>2.54%</w:t>
      </w:r>
      <w:r w:rsidR="006857B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 </w:t>
      </w:r>
      <w:r w:rsidR="00FC6DA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Bacillus spp.</w:t>
      </w:r>
      <w:r w:rsidR="00FC6DA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A00BE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و</w:t>
      </w:r>
      <w:r w:rsidR="00EE147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FC6DA4">
        <w:rPr>
          <w:rFonts w:asciiTheme="majorBidi" w:hAnsiTheme="majorBidi" w:cstheme="majorBidi"/>
          <w:sz w:val="28"/>
          <w:szCs w:val="28"/>
          <w:lang w:val="en-US" w:bidi="ar-IQ"/>
        </w:rPr>
        <w:t xml:space="preserve">2.04% </w:t>
      </w:r>
      <w:r w:rsidR="00FC6DA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Micrococcus spp.</w:t>
      </w:r>
      <w:r w:rsidR="00D674EE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="00FC6DA4">
        <w:rPr>
          <w:rFonts w:asciiTheme="majorBidi" w:hAnsiTheme="majorBidi" w:cstheme="majorBidi" w:hint="cs"/>
          <w:sz w:val="28"/>
          <w:szCs w:val="28"/>
          <w:rtl/>
          <w:lang w:val="en-US"/>
        </w:rPr>
        <w:t>)</w:t>
      </w:r>
      <w:r w:rsidR="00AC5E1C" w:rsidRPr="00AC5E1C">
        <w:rPr>
          <w:rFonts w:asciiTheme="majorBidi" w:hAnsiTheme="majorBidi" w:cstheme="majorBidi" w:hint="cs"/>
          <w:i/>
          <w:iCs/>
          <w:sz w:val="28"/>
          <w:szCs w:val="28"/>
          <w:rtl/>
          <w:lang w:val="en-US"/>
        </w:rPr>
        <w:t xml:space="preserve"> </w:t>
      </w:r>
      <w:r w:rsidR="00AC5E1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الأغنام </w:t>
      </w:r>
      <w:r w:rsidR="00FC6DA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</w:t>
      </w:r>
    </w:p>
    <w:p w:rsidR="00070B72" w:rsidRDefault="00E202C7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 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 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أما</w:t>
      </w:r>
      <w:r w:rsidR="004A586F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نتائج أختبار الحساسية التي اجريت بواسطة جه</w:t>
      </w:r>
      <w:r w:rsidR="004A586F">
        <w:rPr>
          <w:rFonts w:asciiTheme="majorBidi" w:hAnsiTheme="majorBidi" w:cstheme="majorBidi" w:hint="cs"/>
          <w:sz w:val="28"/>
          <w:szCs w:val="28"/>
          <w:rtl/>
          <w:lang w:bidi="ar-IQ"/>
        </w:rPr>
        <w:t>از</w:t>
      </w:r>
      <w:r w:rsidR="004A586F">
        <w:rPr>
          <w:rFonts w:asciiTheme="majorBidi" w:hAnsiTheme="majorBidi" w:cstheme="majorBidi"/>
          <w:sz w:val="28"/>
          <w:szCs w:val="28"/>
          <w:lang w:bidi="ar-IQ"/>
        </w:rPr>
        <w:t xml:space="preserve">VITEK2 Compact System  </w:t>
      </w:r>
      <w:r w:rsidR="004A58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أن العزلة </w:t>
      </w:r>
      <w:r w:rsidR="004A586F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Moraxella </w:t>
      </w:r>
      <w:proofErr w:type="spellStart"/>
      <w:r w:rsidR="004A586F">
        <w:rPr>
          <w:rFonts w:asciiTheme="majorBidi" w:hAnsiTheme="majorBidi" w:cstheme="majorBidi"/>
          <w:i/>
          <w:iCs/>
          <w:sz w:val="28"/>
          <w:szCs w:val="28"/>
          <w:lang w:bidi="ar-IQ"/>
        </w:rPr>
        <w:t>osloensis</w:t>
      </w:r>
      <w:proofErr w:type="spellEnd"/>
      <w:r w:rsidR="004A586F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4A58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كانت حساسة </w:t>
      </w:r>
      <w:r w:rsidR="007873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جدا ل </w:t>
      </w:r>
      <w:r w:rsidR="00787373">
        <w:rPr>
          <w:rFonts w:asciiTheme="majorBidi" w:hAnsiTheme="majorBidi" w:cstheme="majorBidi"/>
          <w:sz w:val="28"/>
          <w:szCs w:val="28"/>
          <w:lang w:bidi="ar-IQ"/>
        </w:rPr>
        <w:t xml:space="preserve">Ciprofloxacin 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و مقاومة ل </w:t>
      </w:r>
      <w:proofErr w:type="spellStart"/>
      <w:r w:rsidR="00787373">
        <w:rPr>
          <w:rFonts w:asciiTheme="majorBidi" w:hAnsiTheme="majorBidi" w:cstheme="majorBidi"/>
          <w:sz w:val="28"/>
          <w:szCs w:val="28"/>
          <w:lang w:bidi="ar-IQ"/>
        </w:rPr>
        <w:t>Nitrofurantion</w:t>
      </w:r>
      <w:proofErr w:type="spellEnd"/>
      <w:r w:rsidR="007873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3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proofErr w:type="spellStart"/>
      <w:r w:rsidR="00787373">
        <w:rPr>
          <w:rFonts w:asciiTheme="majorBidi" w:hAnsiTheme="majorBidi" w:cstheme="majorBidi"/>
          <w:sz w:val="28"/>
          <w:szCs w:val="28"/>
          <w:lang w:bidi="ar-IQ"/>
        </w:rPr>
        <w:t>Ceftazidime</w:t>
      </w:r>
      <w:proofErr w:type="spellEnd"/>
      <w:r w:rsidR="007873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3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ومتوسط المقاومة ل </w:t>
      </w:r>
      <w:r w:rsidR="00787373">
        <w:rPr>
          <w:rFonts w:asciiTheme="majorBidi" w:hAnsiTheme="majorBidi" w:cstheme="majorBidi"/>
          <w:sz w:val="28"/>
          <w:szCs w:val="28"/>
          <w:lang w:bidi="ar-IQ"/>
        </w:rPr>
        <w:t xml:space="preserve">Gentamicin 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و </w:t>
      </w:r>
      <w:r w:rsidR="003679FD"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proofErr w:type="spellStart"/>
      <w:r w:rsidR="00787373">
        <w:rPr>
          <w:rFonts w:asciiTheme="majorBidi" w:hAnsiTheme="majorBidi" w:cstheme="majorBidi"/>
          <w:sz w:val="28"/>
          <w:szCs w:val="28"/>
          <w:lang w:bidi="ar-IQ"/>
        </w:rPr>
        <w:t>Tobtamycin</w:t>
      </w:r>
      <w:proofErr w:type="spellEnd"/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مقارنة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ب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النتائج التي 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ظهرت ب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اختبار الحساسية 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(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أقراص الحساسية</w:t>
      </w:r>
      <w:r w:rsidR="00C4575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)</w:t>
      </w:r>
      <w:r w:rsidR="0078737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فكانت ايضا حساسة جدا ل</w:t>
      </w:r>
      <w:r w:rsidR="00787373">
        <w:rPr>
          <w:rFonts w:asciiTheme="majorBidi" w:hAnsiTheme="majorBidi" w:cstheme="majorBidi"/>
          <w:sz w:val="28"/>
          <w:szCs w:val="28"/>
          <w:lang w:bidi="ar-IQ"/>
        </w:rPr>
        <w:t xml:space="preserve">Ciprofloxacin </w:t>
      </w:r>
      <w:r w:rsidR="008E60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ومتوسط المقاومة ل </w:t>
      </w:r>
      <w:r w:rsidR="00E61111">
        <w:rPr>
          <w:rFonts w:asciiTheme="majorBidi" w:hAnsiTheme="majorBidi" w:cstheme="majorBidi"/>
          <w:sz w:val="28"/>
          <w:szCs w:val="28"/>
          <w:lang w:bidi="ar-IQ"/>
        </w:rPr>
        <w:t>Gentamicin</w:t>
      </w:r>
      <w:r w:rsidR="00E61111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.</w:t>
      </w:r>
    </w:p>
    <w:p w:rsidR="00D24EFE" w:rsidRDefault="00062918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BC388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أشتملت الدراسة أيضا على استعمال 19 نوع من المستخلص الجرثومي</w:t>
      </w:r>
      <w:r w:rsidR="006F67D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المحلي </w:t>
      </w:r>
      <w:r w:rsidR="006F67D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Streptomyces spp. </w:t>
      </w:r>
      <w:r w:rsidR="006F67D7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</w:t>
      </w:r>
      <w:r w:rsidR="006F67D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لمعرفة مدى قابليتها ع</w:t>
      </w:r>
      <w:r w:rsidR="002C01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لى </w:t>
      </w:r>
      <w:r w:rsidR="006F67D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تثبيط</w:t>
      </w:r>
      <w:r w:rsidR="006F67D7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0212E8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جرثومة</w:t>
      </w:r>
      <w:r w:rsidR="006F67D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551BD3">
        <w:rPr>
          <w:rFonts w:asciiTheme="majorBidi" w:hAnsiTheme="majorBidi" w:cstheme="majorBidi"/>
          <w:i/>
          <w:iCs/>
          <w:sz w:val="28"/>
          <w:szCs w:val="28"/>
          <w:lang w:bidi="ar-IQ"/>
        </w:rPr>
        <w:t>Moraxella spp</w:t>
      </w:r>
      <w:r w:rsidR="002C013A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551BD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551B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F67D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عن طريق الأنتشار في هلامة الأكار</w:t>
      </w:r>
      <w:r w:rsidR="000212E8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بأستعمال</w:t>
      </w:r>
      <w:r w:rsidR="00551BD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الأطباق خارج الجسم الحي ، وكانت النتيجة</w:t>
      </w:r>
      <w:r w:rsidR="00107D99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الأختبار أ</w:t>
      </w:r>
      <w:r w:rsidR="000212E8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ن الجرثومة</w:t>
      </w:r>
      <w:r w:rsidR="00551BD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تحسست </w:t>
      </w:r>
      <w:r w:rsidR="00AF1CE9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ل 10أ</w:t>
      </w:r>
      <w:r w:rsidR="00551BD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نواع من </w:t>
      </w:r>
      <w:r w:rsidR="00551BD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Streptomyces spp. </w:t>
      </w:r>
      <w:r w:rsidR="00551BD3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IQ"/>
        </w:rPr>
        <w:t xml:space="preserve">  </w:t>
      </w:r>
      <w:r w:rsidR="00551BD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وقاومت 9 أنواع منها ، وكانت حساسة بشكل كبير لنوع </w:t>
      </w:r>
      <w:r w:rsidR="00551BD3">
        <w:rPr>
          <w:rFonts w:asciiTheme="majorBidi" w:hAnsiTheme="majorBidi" w:cstheme="majorBidi"/>
          <w:sz w:val="28"/>
          <w:szCs w:val="28"/>
          <w:lang w:val="en-US" w:bidi="ar-IQ"/>
        </w:rPr>
        <w:t>(</w:t>
      </w:r>
      <w:r w:rsidR="00551BD3" w:rsidRPr="002D4118">
        <w:rPr>
          <w:rFonts w:asciiTheme="majorBidi" w:hAnsiTheme="majorBidi" w:cstheme="majorBidi"/>
          <w:i/>
          <w:iCs/>
          <w:sz w:val="28"/>
          <w:szCs w:val="28"/>
          <w:lang w:bidi="ar-IQ"/>
        </w:rPr>
        <w:t>ME</w:t>
      </w:r>
      <w:r w:rsidR="00551BD3">
        <w:rPr>
          <w:rFonts w:asciiTheme="majorBidi" w:hAnsiTheme="majorBidi" w:cstheme="majorBidi"/>
          <w:sz w:val="28"/>
          <w:szCs w:val="28"/>
          <w:lang w:bidi="ar-IQ"/>
        </w:rPr>
        <w:t xml:space="preserve">-16) </w:t>
      </w:r>
      <w:r w:rsidR="000212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51BD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وبلغ معدل قطر التثبيط </w:t>
      </w:r>
      <w:r w:rsidR="005D08B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34</w:t>
      </w:r>
      <w:r w:rsidR="000212E8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5D08B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ملم في حين كانت أقطار التثبيط لبقية الأنواع أقل</w:t>
      </w:r>
      <w:r w:rsidR="000212E8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اذ تراوح 11-25 ملم</w:t>
      </w:r>
      <w:r w:rsidR="005D08B7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.</w:t>
      </w:r>
      <w:r w:rsidR="00105EE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</w:p>
    <w:p w:rsidR="00C87B52" w:rsidRDefault="00D24EFE" w:rsidP="00F718EB">
      <w:pPr>
        <w:bidi/>
        <w:spacing w:line="360" w:lineRule="auto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 xml:space="preserve"> </w:t>
      </w:r>
      <w:r w:rsidR="00A411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F53B7E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    </w:t>
      </w:r>
      <w:r w:rsidR="00A411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أحدثت </w:t>
      </w:r>
      <w:r w:rsidR="00C87B5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الأصابة التجر</w:t>
      </w:r>
      <w:r w:rsidR="00A411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يب</w:t>
      </w:r>
      <w:r w:rsidR="00C87B5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ية بواسطة تقطي</w:t>
      </w:r>
      <w:r w:rsidR="00A411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ر</w:t>
      </w:r>
      <w:r w:rsidR="003620C4">
        <w:rPr>
          <w:rFonts w:asciiTheme="majorBidi" w:hAnsiTheme="majorBidi" w:cstheme="majorBidi"/>
          <w:sz w:val="28"/>
          <w:szCs w:val="28"/>
          <w:lang w:val="en-US" w:bidi="ar-IQ"/>
        </w:rPr>
        <w:t>)</w:t>
      </w:r>
      <w:r w:rsidR="00A4113B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4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val="en-US" w:bidi="ar-IQ"/>
          </w:rPr>
          <m:t>×</m:t>
        </m:r>
      </m:oMath>
      <w:r w:rsidR="00A4113B">
        <w:rPr>
          <w:rFonts w:asciiTheme="majorBidi" w:eastAsiaTheme="minorEastAsia" w:hAnsiTheme="majorBidi" w:cstheme="majorBidi" w:hint="cs"/>
          <w:sz w:val="28"/>
          <w:szCs w:val="28"/>
          <w:rtl/>
          <w:lang w:val="en-US" w:bidi="ar-IQ"/>
        </w:rPr>
        <w:t xml:space="preserve"> 10</w:t>
      </w:r>
      <w:r w:rsidR="00A4113B" w:rsidRPr="00A4113B">
        <w:rPr>
          <w:rFonts w:asciiTheme="majorBidi" w:eastAsiaTheme="minorEastAsia" w:hAnsiTheme="majorBidi" w:cstheme="majorBidi" w:hint="cs"/>
          <w:sz w:val="28"/>
          <w:szCs w:val="28"/>
          <w:vertAlign w:val="superscript"/>
          <w:rtl/>
          <w:lang w:val="en-US" w:bidi="ar-IQ"/>
        </w:rPr>
        <w:t>7</w:t>
      </w:r>
      <w:proofErr w:type="spellStart"/>
      <w:r w:rsidR="003620C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cfu</w:t>
      </w:r>
      <w:proofErr w:type="spellEnd"/>
      <w:r w:rsidR="003620C4" w:rsidRPr="000D2650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3620C4" w:rsidRPr="000D265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/ ml</w:t>
      </w:r>
      <w:r w:rsidR="003620C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3620C4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val="en"/>
        </w:rPr>
        <w:t xml:space="preserve"> </w:t>
      </w:r>
      <w:r w:rsidR="00C87B5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3620C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(</w:t>
      </w:r>
      <w:r w:rsidR="00C87B52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val="en"/>
        </w:rPr>
        <w:t xml:space="preserve">من </w:t>
      </w:r>
      <w:r w:rsidR="00C87B52"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 xml:space="preserve">Moraxella </w:t>
      </w:r>
      <w:proofErr w:type="spellStart"/>
      <w:r w:rsidR="00C87B52"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>osloensis</w:t>
      </w:r>
      <w:proofErr w:type="spellEnd"/>
      <w:r w:rsidR="00C87B52"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 xml:space="preserve"> </w:t>
      </w:r>
      <w:r w:rsidR="00C87B52">
        <w:rPr>
          <w:rStyle w:val="hps"/>
          <w:rFonts w:asciiTheme="majorBidi" w:hAnsiTheme="majorBidi" w:cstheme="majorBidi" w:hint="cs"/>
          <w:i/>
          <w:iCs/>
          <w:color w:val="222222"/>
          <w:sz w:val="28"/>
          <w:szCs w:val="28"/>
          <w:rtl/>
          <w:lang w:bidi="ar-IQ"/>
        </w:rPr>
        <w:t xml:space="preserve"> </w:t>
      </w:r>
      <w:r w:rsidR="00C87B52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ar-IQ"/>
        </w:rPr>
        <w:t>في عيون ثمانية (8) أغنام مستخدمة في التجربة من مختلف الاعمار والأجناس مقسمة الى ثلاثة مجاميع.</w:t>
      </w:r>
    </w:p>
    <w:p w:rsidR="00324DF0" w:rsidRPr="00C91AFD" w:rsidRDefault="00C87B52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ar-IQ"/>
        </w:rPr>
        <w:t xml:space="preserve">     </w:t>
      </w:r>
      <w:r w:rsidR="00105EE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0020F5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أ</w:t>
      </w:r>
      <w:r w:rsidR="00AD09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ظهرت نتائ</w:t>
      </w:r>
      <w:r w:rsidR="00105EE2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ج أختبار الأمراضية قدرة الجرثومة</w:t>
      </w:r>
      <w:r w:rsidR="00AD09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 xml:space="preserve">Moraxella </w:t>
      </w:r>
      <w:proofErr w:type="spellStart"/>
      <w:r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>osloensis</w:t>
      </w:r>
      <w:proofErr w:type="spellEnd"/>
      <w:r>
        <w:rPr>
          <w:rStyle w:val="hps"/>
          <w:rFonts w:asciiTheme="majorBidi" w:hAnsiTheme="majorBidi" w:cstheme="majorBidi"/>
          <w:i/>
          <w:iCs/>
          <w:color w:val="222222"/>
          <w:sz w:val="28"/>
          <w:szCs w:val="28"/>
        </w:rPr>
        <w:t xml:space="preserve"> </w:t>
      </w:r>
      <w:r w:rsidR="00AD09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على أحداث المرض وظهور علامات سريرية واضحة</w:t>
      </w:r>
      <w:r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، وبعد 4 أيام من ظهور العلامات السريرية المجموعة الأولى عولجت بالمضاد الحياتي  </w:t>
      </w:r>
      <w:r>
        <w:rPr>
          <w:rFonts w:asciiTheme="majorBidi" w:hAnsiTheme="majorBidi" w:cstheme="majorBidi"/>
          <w:sz w:val="28"/>
          <w:szCs w:val="28"/>
          <w:lang w:bidi="ar-IQ"/>
        </w:rPr>
        <w:t>Ciprofloxacin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D09C3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</w:t>
      </w:r>
      <w:r w:rsidR="00324DF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حيث أظهرت تحسن في الحالة الصحية بعد 5 أيام من بدأ العلاج، أما المجموعة الثانية والتي عولجت بالمستخلص الجرثومي </w:t>
      </w:r>
      <w:r w:rsidR="00324DF0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Streptomyces</w:t>
      </w:r>
      <w:r w:rsidR="003B12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73A01">
        <w:rPr>
          <w:rFonts w:asciiTheme="majorBidi" w:hAnsiTheme="majorBidi" w:cstheme="majorBidi"/>
          <w:sz w:val="28"/>
          <w:szCs w:val="28"/>
          <w:lang w:bidi="ar-IQ"/>
        </w:rPr>
        <w:t>strain</w:t>
      </w:r>
      <w:r w:rsidR="00324DF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324DF0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24DF0" w:rsidRPr="002D4118">
        <w:rPr>
          <w:rFonts w:asciiTheme="majorBidi" w:hAnsiTheme="majorBidi" w:cstheme="majorBidi"/>
          <w:i/>
          <w:iCs/>
          <w:sz w:val="28"/>
          <w:szCs w:val="28"/>
          <w:lang w:bidi="ar-IQ"/>
        </w:rPr>
        <w:t>ME</w:t>
      </w:r>
      <w:r w:rsidR="00324DF0">
        <w:rPr>
          <w:rFonts w:asciiTheme="majorBidi" w:hAnsiTheme="majorBidi" w:cstheme="majorBidi"/>
          <w:sz w:val="28"/>
          <w:szCs w:val="28"/>
          <w:lang w:bidi="ar-IQ"/>
        </w:rPr>
        <w:t>-16)</w:t>
      </w:r>
      <w:r w:rsidR="00324D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24DF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أظهرت تحسن واضح في الحالة الصحية بعد مرور 3 أيام من بدأ العلاج، مما يؤكد فعالية المستخلص الجرثومي </w:t>
      </w:r>
      <w:r w:rsidR="003B122E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324DF0" w:rsidRPr="00324DF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324DF0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Streptomyces</w:t>
      </w:r>
      <w:r w:rsidR="003B12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73A01">
        <w:rPr>
          <w:rFonts w:asciiTheme="majorBidi" w:hAnsiTheme="majorBidi" w:cstheme="majorBidi"/>
          <w:sz w:val="28"/>
          <w:szCs w:val="28"/>
          <w:lang w:bidi="ar-IQ"/>
        </w:rPr>
        <w:t>strain</w:t>
      </w:r>
      <w:r w:rsidR="00324DF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324DF0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24DF0" w:rsidRPr="002D4118">
        <w:rPr>
          <w:rFonts w:asciiTheme="majorBidi" w:hAnsiTheme="majorBidi" w:cstheme="majorBidi"/>
          <w:i/>
          <w:iCs/>
          <w:sz w:val="28"/>
          <w:szCs w:val="28"/>
          <w:lang w:bidi="ar-IQ"/>
        </w:rPr>
        <w:t>ME</w:t>
      </w:r>
      <w:r w:rsidR="00324DF0">
        <w:rPr>
          <w:rFonts w:asciiTheme="majorBidi" w:hAnsiTheme="majorBidi" w:cstheme="majorBidi"/>
          <w:sz w:val="28"/>
          <w:szCs w:val="28"/>
          <w:lang w:bidi="ar-IQ"/>
        </w:rPr>
        <w:t>-16)</w:t>
      </w:r>
      <w:r w:rsidR="00324DF0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في العلاج، أما المجموعة الثالثة </w:t>
      </w:r>
      <w:r w:rsidR="0004033D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هي</w:t>
      </w:r>
      <w:r w:rsidR="00E16B3D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 مجموعة سيطرة غير مصابة.</w:t>
      </w:r>
    </w:p>
    <w:p w:rsidR="005D08B7" w:rsidRDefault="005D08B7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624617" w:rsidRPr="00C91AFD" w:rsidRDefault="00624617" w:rsidP="00F718E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60407E" w:rsidRPr="005872D4" w:rsidRDefault="0060407E" w:rsidP="00F718EB">
      <w:pPr>
        <w:tabs>
          <w:tab w:val="left" w:pos="6810"/>
        </w:tabs>
        <w:bidi/>
        <w:spacing w:line="360" w:lineRule="auto"/>
        <w:ind w:left="4536" w:right="-58" w:hanging="4820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sectPr w:rsidR="0060407E" w:rsidRPr="005872D4" w:rsidSect="00096F13">
      <w:headerReference w:type="default" r:id="rId7"/>
      <w:footerReference w:type="default" r:id="rId8"/>
      <w:pgSz w:w="11906" w:h="16838" w:code="9"/>
      <w:pgMar w:top="1440" w:right="1800" w:bottom="1440" w:left="1800" w:header="708" w:footer="708" w:gutter="0"/>
      <w:pgNumType w:fmt="arabicAbjad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BC" w:rsidRDefault="00A77ABC" w:rsidP="0047357B">
      <w:pPr>
        <w:spacing w:after="0" w:line="240" w:lineRule="auto"/>
      </w:pPr>
      <w:r>
        <w:separator/>
      </w:r>
    </w:p>
  </w:endnote>
  <w:endnote w:type="continuationSeparator" w:id="0">
    <w:p w:rsidR="00A77ABC" w:rsidRDefault="00A77ABC" w:rsidP="0047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7573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8"/>
        <w:szCs w:val="28"/>
      </w:rPr>
    </w:sdtEndPr>
    <w:sdtContent>
      <w:p w:rsidR="00D44298" w:rsidRPr="00D44298" w:rsidRDefault="00D44298">
        <w:pPr>
          <w:pStyle w:val="Footer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D44298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D44298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D44298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096F13">
          <w:rPr>
            <w:rFonts w:asciiTheme="majorBidi" w:hAnsiTheme="majorBidi" w:cstheme="majorBidi" w:hint="cs"/>
            <w:b/>
            <w:bCs/>
            <w:noProof/>
            <w:sz w:val="28"/>
            <w:szCs w:val="28"/>
            <w:rtl/>
          </w:rPr>
          <w:t>‌أ</w:t>
        </w:r>
        <w:r w:rsidRPr="00D44298">
          <w:rPr>
            <w:rFonts w:asciiTheme="majorBidi" w:hAnsiTheme="majorBidi" w:cstheme="majorBidi"/>
            <w:b/>
            <w:bCs/>
            <w:noProof/>
            <w:sz w:val="28"/>
            <w:szCs w:val="28"/>
          </w:rPr>
          <w:fldChar w:fldCharType="end"/>
        </w:r>
      </w:p>
    </w:sdtContent>
  </w:sdt>
  <w:p w:rsidR="00D44298" w:rsidRPr="00D44298" w:rsidRDefault="00D44298" w:rsidP="00D44298">
    <w:pPr>
      <w:pStyle w:val="Footer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BC" w:rsidRDefault="00A77ABC" w:rsidP="0047357B">
      <w:pPr>
        <w:spacing w:after="0" w:line="240" w:lineRule="auto"/>
      </w:pPr>
      <w:r>
        <w:separator/>
      </w:r>
    </w:p>
  </w:footnote>
  <w:footnote w:type="continuationSeparator" w:id="0">
    <w:p w:rsidR="00A77ABC" w:rsidRDefault="00A77ABC" w:rsidP="0047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6"/>
        <w:szCs w:val="36"/>
      </w:rPr>
      <w:alias w:val="Title"/>
      <w:id w:val="77738743"/>
      <w:placeholder>
        <w:docPart w:val="39B789CE3E9D47D28B027F7A4EDE89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357B" w:rsidRPr="0047357B" w:rsidRDefault="0047357B" w:rsidP="00096F13">
        <w:pPr>
          <w:pStyle w:val="Header"/>
          <w:pBdr>
            <w:bottom w:val="thickThinSmallGap" w:sz="24" w:space="15" w:color="622423" w:themeColor="accent2" w:themeShade="7F"/>
          </w:pBdr>
          <w:jc w:val="right"/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</w:pPr>
        <w:r w:rsidRPr="0047357B">
          <w:rPr>
            <w:rFonts w:asciiTheme="majorHAnsi" w:eastAsiaTheme="majorEastAsia" w:hAnsiTheme="majorHAnsi" w:cstheme="majorBidi" w:hint="cs"/>
            <w:b/>
            <w:bCs/>
            <w:sz w:val="36"/>
            <w:szCs w:val="36"/>
            <w:rtl/>
          </w:rPr>
          <w:t>الخلاصة</w:t>
        </w:r>
      </w:p>
    </w:sdtContent>
  </w:sdt>
  <w:p w:rsidR="0047357B" w:rsidRDefault="00473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A"/>
    <w:rsid w:val="000020F5"/>
    <w:rsid w:val="000212E8"/>
    <w:rsid w:val="00026767"/>
    <w:rsid w:val="0004033D"/>
    <w:rsid w:val="00062918"/>
    <w:rsid w:val="00067657"/>
    <w:rsid w:val="00070B72"/>
    <w:rsid w:val="00096F13"/>
    <w:rsid w:val="000A047D"/>
    <w:rsid w:val="000A0DA1"/>
    <w:rsid w:val="000A1589"/>
    <w:rsid w:val="000D3740"/>
    <w:rsid w:val="000F0CEB"/>
    <w:rsid w:val="00105EE2"/>
    <w:rsid w:val="00107D99"/>
    <w:rsid w:val="00112E34"/>
    <w:rsid w:val="00120C27"/>
    <w:rsid w:val="00140A74"/>
    <w:rsid w:val="00144992"/>
    <w:rsid w:val="001576EE"/>
    <w:rsid w:val="00161400"/>
    <w:rsid w:val="001622E4"/>
    <w:rsid w:val="00180F82"/>
    <w:rsid w:val="001D2856"/>
    <w:rsid w:val="00231D9A"/>
    <w:rsid w:val="00233A94"/>
    <w:rsid w:val="00265425"/>
    <w:rsid w:val="00267CC3"/>
    <w:rsid w:val="0029237D"/>
    <w:rsid w:val="002B56A8"/>
    <w:rsid w:val="002C013A"/>
    <w:rsid w:val="002D4118"/>
    <w:rsid w:val="002E3855"/>
    <w:rsid w:val="002E7A4B"/>
    <w:rsid w:val="002F1E0D"/>
    <w:rsid w:val="00324DF0"/>
    <w:rsid w:val="00361AF5"/>
    <w:rsid w:val="003620C4"/>
    <w:rsid w:val="00363F0E"/>
    <w:rsid w:val="003679FD"/>
    <w:rsid w:val="00394B7A"/>
    <w:rsid w:val="00395DC3"/>
    <w:rsid w:val="003A3AB2"/>
    <w:rsid w:val="003B122E"/>
    <w:rsid w:val="00437DDE"/>
    <w:rsid w:val="00462C99"/>
    <w:rsid w:val="0047357B"/>
    <w:rsid w:val="00490824"/>
    <w:rsid w:val="004A0CF9"/>
    <w:rsid w:val="004A586F"/>
    <w:rsid w:val="004C448D"/>
    <w:rsid w:val="004E3C0B"/>
    <w:rsid w:val="004F01FD"/>
    <w:rsid w:val="00551BD3"/>
    <w:rsid w:val="00552CFF"/>
    <w:rsid w:val="00561DD3"/>
    <w:rsid w:val="005872D4"/>
    <w:rsid w:val="00591226"/>
    <w:rsid w:val="005926F0"/>
    <w:rsid w:val="005D08B7"/>
    <w:rsid w:val="005E0988"/>
    <w:rsid w:val="005F0D00"/>
    <w:rsid w:val="0060407E"/>
    <w:rsid w:val="00624617"/>
    <w:rsid w:val="00662469"/>
    <w:rsid w:val="006736E1"/>
    <w:rsid w:val="006857BE"/>
    <w:rsid w:val="006A1BA2"/>
    <w:rsid w:val="006C443F"/>
    <w:rsid w:val="006C79C6"/>
    <w:rsid w:val="006D7A7D"/>
    <w:rsid w:val="006F67D7"/>
    <w:rsid w:val="007145F5"/>
    <w:rsid w:val="007450FF"/>
    <w:rsid w:val="00752F4F"/>
    <w:rsid w:val="007565CB"/>
    <w:rsid w:val="00787373"/>
    <w:rsid w:val="007B5E58"/>
    <w:rsid w:val="00815284"/>
    <w:rsid w:val="00845EBF"/>
    <w:rsid w:val="00851356"/>
    <w:rsid w:val="00862E01"/>
    <w:rsid w:val="00873A01"/>
    <w:rsid w:val="00875038"/>
    <w:rsid w:val="0089003C"/>
    <w:rsid w:val="008D708C"/>
    <w:rsid w:val="008E1B26"/>
    <w:rsid w:val="008E606B"/>
    <w:rsid w:val="008F641D"/>
    <w:rsid w:val="009448ED"/>
    <w:rsid w:val="00947B77"/>
    <w:rsid w:val="009521A2"/>
    <w:rsid w:val="00996E03"/>
    <w:rsid w:val="009C1313"/>
    <w:rsid w:val="00A00BEB"/>
    <w:rsid w:val="00A1773E"/>
    <w:rsid w:val="00A4113B"/>
    <w:rsid w:val="00A411F0"/>
    <w:rsid w:val="00A637AD"/>
    <w:rsid w:val="00A77ABC"/>
    <w:rsid w:val="00A8354E"/>
    <w:rsid w:val="00A9159B"/>
    <w:rsid w:val="00AB7730"/>
    <w:rsid w:val="00AC4687"/>
    <w:rsid w:val="00AC5E1C"/>
    <w:rsid w:val="00AD09C3"/>
    <w:rsid w:val="00AE634F"/>
    <w:rsid w:val="00AF1CE9"/>
    <w:rsid w:val="00AF73A2"/>
    <w:rsid w:val="00B06383"/>
    <w:rsid w:val="00B14C05"/>
    <w:rsid w:val="00B35731"/>
    <w:rsid w:val="00B7434D"/>
    <w:rsid w:val="00B90F0A"/>
    <w:rsid w:val="00BA565C"/>
    <w:rsid w:val="00BC026F"/>
    <w:rsid w:val="00BC1AC6"/>
    <w:rsid w:val="00BC3887"/>
    <w:rsid w:val="00BE67F9"/>
    <w:rsid w:val="00C45750"/>
    <w:rsid w:val="00C514CB"/>
    <w:rsid w:val="00C87B52"/>
    <w:rsid w:val="00C91AFD"/>
    <w:rsid w:val="00CA06A9"/>
    <w:rsid w:val="00CD5708"/>
    <w:rsid w:val="00CE618A"/>
    <w:rsid w:val="00D24EFE"/>
    <w:rsid w:val="00D315E4"/>
    <w:rsid w:val="00D41597"/>
    <w:rsid w:val="00D43802"/>
    <w:rsid w:val="00D44298"/>
    <w:rsid w:val="00D52654"/>
    <w:rsid w:val="00D66764"/>
    <w:rsid w:val="00D674EE"/>
    <w:rsid w:val="00D84A85"/>
    <w:rsid w:val="00D962A6"/>
    <w:rsid w:val="00DA7A3A"/>
    <w:rsid w:val="00DB12AC"/>
    <w:rsid w:val="00E16B3D"/>
    <w:rsid w:val="00E202C7"/>
    <w:rsid w:val="00E36BE6"/>
    <w:rsid w:val="00E43531"/>
    <w:rsid w:val="00E460CA"/>
    <w:rsid w:val="00E5063A"/>
    <w:rsid w:val="00E61111"/>
    <w:rsid w:val="00E64DBC"/>
    <w:rsid w:val="00E746F6"/>
    <w:rsid w:val="00EE147B"/>
    <w:rsid w:val="00EE219A"/>
    <w:rsid w:val="00EF139A"/>
    <w:rsid w:val="00F37268"/>
    <w:rsid w:val="00F53B7E"/>
    <w:rsid w:val="00F64220"/>
    <w:rsid w:val="00F6781C"/>
    <w:rsid w:val="00F718EB"/>
    <w:rsid w:val="00F749B2"/>
    <w:rsid w:val="00FC6DA4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56"/>
  </w:style>
  <w:style w:type="paragraph" w:styleId="Heading1">
    <w:name w:val="heading 1"/>
    <w:basedOn w:val="Normal"/>
    <w:link w:val="Heading1Char"/>
    <w:uiPriority w:val="9"/>
    <w:qFormat/>
    <w:rsid w:val="001D2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8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D2856"/>
    <w:rPr>
      <w:b/>
      <w:bCs/>
    </w:rPr>
  </w:style>
  <w:style w:type="character" w:styleId="Emphasis">
    <w:name w:val="Emphasis"/>
    <w:basedOn w:val="DefaultParagraphFont"/>
    <w:uiPriority w:val="20"/>
    <w:qFormat/>
    <w:rsid w:val="001D2856"/>
    <w:rPr>
      <w:i/>
      <w:iCs/>
      <w:sz w:val="24"/>
      <w:szCs w:val="24"/>
      <w:vertAlign w:val="baseline"/>
    </w:rPr>
  </w:style>
  <w:style w:type="paragraph" w:styleId="ListParagraph">
    <w:name w:val="List Paragraph"/>
    <w:basedOn w:val="Normal"/>
    <w:uiPriority w:val="34"/>
    <w:qFormat/>
    <w:rsid w:val="001D2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7B"/>
  </w:style>
  <w:style w:type="paragraph" w:styleId="Footer">
    <w:name w:val="footer"/>
    <w:basedOn w:val="Normal"/>
    <w:link w:val="FooterChar"/>
    <w:uiPriority w:val="99"/>
    <w:unhideWhenUsed/>
    <w:rsid w:val="00473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7B"/>
  </w:style>
  <w:style w:type="paragraph" w:styleId="BalloonText">
    <w:name w:val="Balloon Text"/>
    <w:basedOn w:val="Normal"/>
    <w:link w:val="BalloonTextChar"/>
    <w:uiPriority w:val="99"/>
    <w:semiHidden/>
    <w:unhideWhenUsed/>
    <w:rsid w:val="004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B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0407E"/>
  </w:style>
  <w:style w:type="character" w:customStyle="1" w:styleId="hps">
    <w:name w:val="hps"/>
    <w:basedOn w:val="DefaultParagraphFont"/>
    <w:rsid w:val="0060407E"/>
  </w:style>
  <w:style w:type="character" w:styleId="PlaceholderText">
    <w:name w:val="Placeholder Text"/>
    <w:basedOn w:val="DefaultParagraphFont"/>
    <w:uiPriority w:val="99"/>
    <w:semiHidden/>
    <w:rsid w:val="00AD09C3"/>
    <w:rPr>
      <w:color w:val="808080"/>
    </w:rPr>
  </w:style>
  <w:style w:type="paragraph" w:styleId="NoSpacing">
    <w:name w:val="No Spacing"/>
    <w:link w:val="NoSpacingChar"/>
    <w:uiPriority w:val="1"/>
    <w:qFormat/>
    <w:rsid w:val="00D4429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4298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56"/>
  </w:style>
  <w:style w:type="paragraph" w:styleId="Heading1">
    <w:name w:val="heading 1"/>
    <w:basedOn w:val="Normal"/>
    <w:link w:val="Heading1Char"/>
    <w:uiPriority w:val="9"/>
    <w:qFormat/>
    <w:rsid w:val="001D2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8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D2856"/>
    <w:rPr>
      <w:b/>
      <w:bCs/>
    </w:rPr>
  </w:style>
  <w:style w:type="character" w:styleId="Emphasis">
    <w:name w:val="Emphasis"/>
    <w:basedOn w:val="DefaultParagraphFont"/>
    <w:uiPriority w:val="20"/>
    <w:qFormat/>
    <w:rsid w:val="001D2856"/>
    <w:rPr>
      <w:i/>
      <w:iCs/>
      <w:sz w:val="24"/>
      <w:szCs w:val="24"/>
      <w:vertAlign w:val="baseline"/>
    </w:rPr>
  </w:style>
  <w:style w:type="paragraph" w:styleId="ListParagraph">
    <w:name w:val="List Paragraph"/>
    <w:basedOn w:val="Normal"/>
    <w:uiPriority w:val="34"/>
    <w:qFormat/>
    <w:rsid w:val="001D2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7B"/>
  </w:style>
  <w:style w:type="paragraph" w:styleId="Footer">
    <w:name w:val="footer"/>
    <w:basedOn w:val="Normal"/>
    <w:link w:val="FooterChar"/>
    <w:uiPriority w:val="99"/>
    <w:unhideWhenUsed/>
    <w:rsid w:val="00473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7B"/>
  </w:style>
  <w:style w:type="paragraph" w:styleId="BalloonText">
    <w:name w:val="Balloon Text"/>
    <w:basedOn w:val="Normal"/>
    <w:link w:val="BalloonTextChar"/>
    <w:uiPriority w:val="99"/>
    <w:semiHidden/>
    <w:unhideWhenUsed/>
    <w:rsid w:val="004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B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0407E"/>
  </w:style>
  <w:style w:type="character" w:customStyle="1" w:styleId="hps">
    <w:name w:val="hps"/>
    <w:basedOn w:val="DefaultParagraphFont"/>
    <w:rsid w:val="0060407E"/>
  </w:style>
  <w:style w:type="character" w:styleId="PlaceholderText">
    <w:name w:val="Placeholder Text"/>
    <w:basedOn w:val="DefaultParagraphFont"/>
    <w:uiPriority w:val="99"/>
    <w:semiHidden/>
    <w:rsid w:val="00AD09C3"/>
    <w:rPr>
      <w:color w:val="808080"/>
    </w:rPr>
  </w:style>
  <w:style w:type="paragraph" w:styleId="NoSpacing">
    <w:name w:val="No Spacing"/>
    <w:link w:val="NoSpacingChar"/>
    <w:uiPriority w:val="1"/>
    <w:qFormat/>
    <w:rsid w:val="00D4429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429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789CE3E9D47D28B027F7A4ED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E89F-5F0C-4978-8217-F860896951BF}"/>
      </w:docPartPr>
      <w:docPartBody>
        <w:p w:rsidR="008112A2" w:rsidRDefault="00E50BFB" w:rsidP="00E50BFB">
          <w:pPr>
            <w:pStyle w:val="39B789CE3E9D47D28B027F7A4EDE89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B"/>
    <w:rsid w:val="000F4E98"/>
    <w:rsid w:val="002A338E"/>
    <w:rsid w:val="00353FF4"/>
    <w:rsid w:val="00366CAF"/>
    <w:rsid w:val="003C6A1F"/>
    <w:rsid w:val="004C281D"/>
    <w:rsid w:val="005761E2"/>
    <w:rsid w:val="0062577B"/>
    <w:rsid w:val="007B0369"/>
    <w:rsid w:val="008112A2"/>
    <w:rsid w:val="00827057"/>
    <w:rsid w:val="00962BED"/>
    <w:rsid w:val="009F64E6"/>
    <w:rsid w:val="00A452A9"/>
    <w:rsid w:val="00B65AAC"/>
    <w:rsid w:val="00B845AD"/>
    <w:rsid w:val="00B96570"/>
    <w:rsid w:val="00C15E0F"/>
    <w:rsid w:val="00C91131"/>
    <w:rsid w:val="00CA7A45"/>
    <w:rsid w:val="00E50BFB"/>
    <w:rsid w:val="00E847F7"/>
    <w:rsid w:val="00F4278B"/>
    <w:rsid w:val="00F603D7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789CE3E9D47D28B027F7A4EDE8936">
    <w:name w:val="39B789CE3E9D47D28B027F7A4EDE8936"/>
    <w:rsid w:val="00E50BFB"/>
  </w:style>
  <w:style w:type="character" w:styleId="PlaceholderText">
    <w:name w:val="Placeholder Text"/>
    <w:basedOn w:val="DefaultParagraphFont"/>
    <w:uiPriority w:val="99"/>
    <w:semiHidden/>
    <w:rsid w:val="004C281D"/>
    <w:rPr>
      <w:color w:val="808080"/>
    </w:rPr>
  </w:style>
  <w:style w:type="paragraph" w:customStyle="1" w:styleId="387F6E4333F8459E9867442F2EE69245">
    <w:name w:val="387F6E4333F8459E9867442F2EE69245"/>
    <w:rsid w:val="00FA72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789CE3E9D47D28B027F7A4EDE8936">
    <w:name w:val="39B789CE3E9D47D28B027F7A4EDE8936"/>
    <w:rsid w:val="00E50BFB"/>
  </w:style>
  <w:style w:type="character" w:styleId="PlaceholderText">
    <w:name w:val="Placeholder Text"/>
    <w:basedOn w:val="DefaultParagraphFont"/>
    <w:uiPriority w:val="99"/>
    <w:semiHidden/>
    <w:rsid w:val="004C281D"/>
    <w:rPr>
      <w:color w:val="808080"/>
    </w:rPr>
  </w:style>
  <w:style w:type="paragraph" w:customStyle="1" w:styleId="387F6E4333F8459E9867442F2EE69245">
    <w:name w:val="387F6E4333F8459E9867442F2EE69245"/>
    <w:rsid w:val="00FA7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الخلاصة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</dc:title>
  <dc:subject/>
  <dc:creator>Wolvern76</dc:creator>
  <cp:keywords/>
  <dc:description/>
  <cp:lastModifiedBy>Wolvern76</cp:lastModifiedBy>
  <cp:revision>134</cp:revision>
  <cp:lastPrinted>2014-11-01T08:09:00Z</cp:lastPrinted>
  <dcterms:created xsi:type="dcterms:W3CDTF">2014-04-28T12:57:00Z</dcterms:created>
  <dcterms:modified xsi:type="dcterms:W3CDTF">2014-11-01T08:10:00Z</dcterms:modified>
</cp:coreProperties>
</file>